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120" w:after="120"/>
        <w:ind w:left="0" w:hanging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cs="Times New Roman" w:ascii="Times New Roman" w:hAnsi="Times New Roman"/>
          <w:b/>
          <w:color w:val="auto"/>
          <w:sz w:val="28"/>
          <w:szCs w:val="24"/>
        </w:rPr>
        <w:t>Žádost subjektu údajů o přístup k osobním údajů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en-GB"/>
        </w:rPr>
        <w:t xml:space="preserve">V souladu s článkem 15 nařízení </w:t>
      </w:r>
      <w:r>
        <w:rPr>
          <w:sz w:val="24"/>
          <w:szCs w:val="24"/>
        </w:rPr>
        <w:t>Evropského parlamentu a Rady (EU) č. 2016/679, o ochraně fyzických osob v souvislosti se zpracováním osobních údajů a o volném pohybu těchto údajů (dále též jen „</w:t>
      </w:r>
      <w:r>
        <w:rPr>
          <w:i/>
          <w:sz w:val="24"/>
          <w:szCs w:val="24"/>
        </w:rPr>
        <w:t>GDPR</w:t>
      </w:r>
      <w:r>
        <w:rPr>
          <w:sz w:val="24"/>
          <w:szCs w:val="24"/>
        </w:rPr>
        <w:t xml:space="preserve">“) Vám náleží právo získat od nás potvrzení, zdali osobní údaje, které se Vás týkají, zpracováváme či nikoliv, a pakliže je zpracováváme, máte právo získat přístup k těmto osobním údajům a rovněž další informace ve smyslu článku 15 GDPR. </w:t>
      </w:r>
      <w:r>
        <w:rPr>
          <w:sz w:val="24"/>
          <w:szCs w:val="24"/>
          <w:lang w:eastAsia="en-GB"/>
        </w:rPr>
        <w:t xml:space="preserve">Své právo můžete uplatnit prostřednictvím této žádosti. Chcete-li žádost podat, vyplňte prosím tento formulář a zašlete nám jej prostřednictvím provozovatele poštovních služeb nebo elektronickou poštou.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/>
          <w:sz w:val="24"/>
          <w:szCs w:val="24"/>
          <w:lang w:eastAsia="en-GB"/>
        </w:rPr>
        <w:t xml:space="preserve">Pakliže zasíláte tuto žádost prostřednictvím provozovatele poštovních služeb, zašlete ji prosím na adresu: </w:t>
      </w:r>
    </w:p>
    <w:p>
      <w:pPr>
        <w:pStyle w:val="Normal"/>
        <w:spacing w:before="120" w:after="12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ATOL Group, a. s.</w:t>
        <w:br/>
        <w:t>Vejvanovského 453/3, 767 01 Kroměříž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  <w:lang w:eastAsia="en-GB"/>
        </w:rPr>
        <w:t>Pokud posíláte formulář žádosti elektronickou poštou, využijte prosím následující adresu: info@atol-group.cz, případně adresu naší datové schránky: s45cxqm. Do předmětu zprávy uveďte prosím "Žádost o přístup k osobním údajům."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lang w:eastAsia="en-GB"/>
        </w:rPr>
        <w:t xml:space="preserve">Tento formulář bude použit výlučně za účelem identifikace žadatele a následné přijetí a zpracování požadavku žadatele na výkon příslušného práva.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Identifikační údaje žadatele (tj. osoby, které se zpracování osobních údajů týká)</w:t>
      </w:r>
    </w:p>
    <w:p>
      <w:pPr>
        <w:pStyle w:val="NormalWeb"/>
        <w:spacing w:beforeAutospacing="0" w:before="120" w:afterAutospacing="0" w:after="1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Jméno a příjmení žadatele: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……………………………………………………………………...</w:t>
      </w:r>
    </w:p>
    <w:p>
      <w:pPr>
        <w:pStyle w:val="NormalWeb"/>
        <w:spacing w:beforeAutospacing="0" w:before="120" w:afterAutospacing="0" w:after="1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Adresa bydliště: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…………………………………………………………………………………</w:t>
      </w:r>
    </w:p>
    <w:p>
      <w:pPr>
        <w:pStyle w:val="Normal"/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Kontaktní adresa*: 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Další identifikace žadatele (e-mail, telefonní číslo, datová schránka, …)*:</w:t>
      </w:r>
      <w:r>
        <w:rPr>
          <w:color w:val="000000"/>
          <w:sz w:val="24"/>
          <w:szCs w:val="24"/>
          <w:lang w:eastAsia="en-GB"/>
        </w:rPr>
        <w:t xml:space="preserve"> </w:t>
      </w:r>
      <w:r>
        <w:rPr>
          <w:sz w:val="24"/>
          <w:szCs w:val="24"/>
        </w:rPr>
        <w:t>……………………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 xml:space="preserve">* Nepovinné údaje – mohou být využity pro naše případné dotazy při vyřizování Vaší žádosti nebo pro zaslání odpovědi na Vaši žádost.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Identifikační údaje zástupce žadatele </w:t>
      </w:r>
      <w:r>
        <w:rPr>
          <w:rFonts w:eastAsia="Times New Roman" w:ascii="Times New Roman" w:hAnsi="Times New Roman"/>
          <w:b/>
          <w:i/>
          <w:sz w:val="24"/>
          <w:szCs w:val="24"/>
          <w:lang w:eastAsia="cs-CZ"/>
        </w:rPr>
        <w:t>(vyplňte pouze v případě, že žadatelem není přímo osoba, které se zpracování osobních údajů týká)</w:t>
      </w:r>
    </w:p>
    <w:p>
      <w:pPr>
        <w:pStyle w:val="NormalWeb"/>
        <w:spacing w:beforeAutospacing="0" w:before="120" w:afterAutospacing="0" w:after="1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Jméno a příjmení zástupce žadatele: </w:t>
      </w:r>
      <w:r>
        <w:rPr>
          <w:color w:val="000000"/>
          <w:sz w:val="24"/>
          <w:szCs w:val="24"/>
          <w:lang w:eastAsia="en-GB"/>
        </w:rPr>
        <w:t>……………………………………………………………</w:t>
      </w:r>
    </w:p>
    <w:p>
      <w:pPr>
        <w:pStyle w:val="NormalWeb"/>
        <w:spacing w:beforeAutospacing="0" w:before="120" w:afterAutospacing="0" w:after="1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Adresa bydliště:</w:t>
      </w:r>
      <w:r>
        <w:rPr>
          <w:color w:val="000000"/>
          <w:sz w:val="24"/>
          <w:szCs w:val="24"/>
          <w:lang w:eastAsia="en-GB"/>
        </w:rPr>
        <w:t xml:space="preserve"> …………………………………………………………………………………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Další identifikace (e-mail, telefonní číslo, …)*: ……………………………………………….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 xml:space="preserve">* Nepovinné údaje – mohou být využity pro naše případné dotazy při vyřizování Vaší žádosti nebo pro zaslání odpovědi na Vaši žádost. 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Připojený doklad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právním důvodu zastupování </w:t>
      </w:r>
      <w:r>
        <w:rPr>
          <w:i/>
          <w:sz w:val="24"/>
          <w:szCs w:val="24"/>
        </w:rPr>
        <w:t>(zaškrtněte prosím odpovídající variantu)</w:t>
      </w:r>
      <w:r>
        <w:rPr>
          <w:sz w:val="24"/>
          <w:szCs w:val="24"/>
        </w:rPr>
        <w:t>: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Plná moc (s úředně ověřenými podpisy)</w:t>
        <w:tab/>
        <w:tab/>
        <w:t xml:space="preserve"> </w:t>
      </w: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Doklad o zákonném zastoupení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Předmět žádosti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Podávám tímto žádost o přístup k osobním údajům, které o mě zpracováváte. Mám zájem o následující </w:t>
      </w:r>
      <w:r>
        <w:rPr>
          <w:i/>
          <w:color w:val="000000"/>
          <w:sz w:val="24"/>
          <w:szCs w:val="24"/>
        </w:rPr>
        <w:t>(zaškrtněte prosím, jakou variantu upřednostňujete)</w:t>
      </w:r>
      <w:r>
        <w:rPr>
          <w:color w:val="000000"/>
          <w:sz w:val="24"/>
          <w:szCs w:val="24"/>
        </w:rPr>
        <w:t>:</w:t>
      </w:r>
    </w:p>
    <w:p>
      <w:pPr>
        <w:pStyle w:val="NormalWeb"/>
        <w:spacing w:before="280" w:after="28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Žádám o poskytnutí druhových typů osobních údajů</w:t>
      </w:r>
      <w:r>
        <w:rPr>
          <w:color w:val="000000"/>
          <w:sz w:val="24"/>
          <w:szCs w:val="24"/>
        </w:rPr>
        <w:t>, které o mě zpracováváte; nebo</w:t>
      </w:r>
    </w:p>
    <w:p>
      <w:pPr>
        <w:pStyle w:val="NormalWeb"/>
        <w:spacing w:before="280" w:after="28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Žádám o poskytnutí veškerých kategorií osobních údajů</w:t>
      </w:r>
      <w:r>
        <w:rPr>
          <w:color w:val="000000"/>
          <w:sz w:val="24"/>
          <w:szCs w:val="24"/>
        </w:rPr>
        <w:t>, které se mě týkají a které zpracováváte, avšak nepotřebuji obdržet kopie těchto osobních údajů; nebo</w:t>
      </w:r>
    </w:p>
    <w:p>
      <w:pPr>
        <w:pStyle w:val="NormalWeb"/>
        <w:spacing w:before="280" w:after="28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 xml:space="preserve">Žádám o poskytnutí veškerých kategorií osobních údajů, které </w:t>
      </w:r>
      <w:r>
        <w:rPr>
          <w:color w:val="000000"/>
          <w:sz w:val="24"/>
          <w:szCs w:val="24"/>
        </w:rPr>
        <w:t>se mě týkají a které zpracováváte, jakož i o zaslání kopie těchto osobních údajů, a to tímto způsobem:</w:t>
      </w:r>
    </w:p>
    <w:p>
      <w:pPr>
        <w:pStyle w:val="NormalWeb"/>
        <w:spacing w:before="280" w:after="280"/>
        <w:ind w:left="1413" w:firstLine="3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 následující emailovou adresu:……………………………………; nebo</w:t>
      </w:r>
    </w:p>
    <w:p>
      <w:pPr>
        <w:pStyle w:val="NormalWeb"/>
        <w:spacing w:before="280" w:after="280"/>
        <w:ind w:left="1413" w:firstLine="3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 následující adresu datové schránky:………………………………; nebo</w:t>
      </w:r>
    </w:p>
    <w:p>
      <w:pPr>
        <w:pStyle w:val="NormalWeb"/>
        <w:spacing w:before="280" w:after="280"/>
        <w:ind w:left="1413" w:firstLine="3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 následující adresu: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</w:t>
      </w:r>
    </w:p>
    <w:p>
      <w:pPr>
        <w:pStyle w:val="NormalWeb"/>
        <w:spacing w:before="280" w:after="28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Kromě výše uvedeného máte právo získat od nás také následující informace </w:t>
      </w:r>
      <w:r>
        <w:rPr>
          <w:i/>
          <w:color w:val="000000"/>
          <w:sz w:val="24"/>
          <w:szCs w:val="24"/>
        </w:rPr>
        <w:t>(zaškrtněte prosím vámi požadované informace)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Web"/>
        <w:spacing w:before="280" w:after="28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Žádám o sdělení účelů zpracování osobních údajů (tj. proč osobní údaje naše organizace zpracovává);</w:t>
      </w:r>
    </w:p>
    <w:p>
      <w:pPr>
        <w:pStyle w:val="NormalWeb"/>
        <w:spacing w:before="280" w:after="28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Žádám o sdělení příjemců nebo kategorií příjemců, kterým osobní údaje byly nebo budou zpřístupněny, zejména pak příjemců ve třetích zemích nebo v mezinárodních organizacích;</w:t>
      </w:r>
    </w:p>
    <w:p>
      <w:pPr>
        <w:pStyle w:val="NormalWeb"/>
        <w:spacing w:before="280" w:after="28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Žádám o sdělení plánované doby, po níž budou osobní údaje uloženy, a není-li ji možné určit, kritéria použitá ke stanovení doby uchování osobních údajů;</w:t>
      </w:r>
    </w:p>
    <w:p>
      <w:pPr>
        <w:pStyle w:val="NormalWeb"/>
        <w:spacing w:before="280" w:after="28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Žádám o sdělení existence práva požadovat od správce opravu nebo výmaz osobních údajů týkajících se subjektu údajů nebo omezení jejich zpracování anebo vznést námitku proti tomuto zpracování;</w:t>
      </w:r>
    </w:p>
    <w:p>
      <w:pPr>
        <w:pStyle w:val="NormalWeb"/>
        <w:spacing w:before="280" w:after="28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Žádám o sdělení veškerých dostupných informací o zdroji osobních údajů, nebyly-li získány přímo od subjektu údajů</w:t>
      </w:r>
    </w:p>
    <w:p>
      <w:pPr>
        <w:pStyle w:val="NormalWeb"/>
        <w:spacing w:before="280" w:after="28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 xml:space="preserve">Žádám o sdělení skutečnosti, zda dochází k automatizovanému rozhodování, včetně profilování, uvedenému v článku 22 odst. 1 a 4 GDPR, a přinejmenším v těchto případech o smysluplné informace týkající se použitého postupu, jakož i významu a předpokládaných důsledcích takového zpracování pro subjekt údajů. </w:t>
      </w:r>
    </w:p>
    <w:p>
      <w:pPr>
        <w:pStyle w:val="NormalWeb"/>
        <w:numPr>
          <w:ilvl w:val="0"/>
          <w:numId w:val="1"/>
        </w:numPr>
        <w:spacing w:beforeAutospacing="0" w:before="120" w:afterAutospacing="0" w:after="120"/>
        <w:jc w:val="both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Preferovaná forma komunikace</w:t>
      </w:r>
    </w:p>
    <w:p>
      <w:pPr>
        <w:pStyle w:val="NormalWeb"/>
        <w:spacing w:beforeAutospacing="0" w:before="120" w:afterAutospacing="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O vyřízení žádosti, případně dalším postupu chci být informován </w:t>
      </w:r>
      <w:r>
        <w:rPr>
          <w:i/>
          <w:color w:val="000000"/>
          <w:sz w:val="24"/>
          <w:szCs w:val="24"/>
        </w:rPr>
        <w:t>(zaškrtněte prosím, jakou variantu upřednostňujete)</w:t>
      </w:r>
      <w:r>
        <w:rPr>
          <w:sz w:val="24"/>
          <w:szCs w:val="24"/>
        </w:rPr>
        <w:t xml:space="preserve">: 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Emailem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Datovou zprávou (prostřednictvím datové schránky)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Poštovní službou – na adresu bydliště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Poštovní službou – na kontaktní adresu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/>
          <w:sz w:val="24"/>
          <w:szCs w:val="24"/>
        </w:rPr>
        <w:t>☐</w:t>
      </w:r>
      <w:r>
        <w:rPr>
          <w:sz w:val="24"/>
          <w:szCs w:val="24"/>
        </w:rPr>
        <w:tab/>
        <w:t>Telefonicky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 xml:space="preserve">Pakliže z Vaší strany nebude vybrána preferovaná forma komunikace, bude odpověď na Vaši žádost zaslána na Vaši kontaktní nebo trvalou adresu (s výjimkou případů, kdy nám byla Vaše žádost zaslána e-mailem nebo prostřednictvím datové schránky, kdy bude zodpovězena stejnou cestou). 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Informace pro žadatele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Přístupem k osobním údajům se rozumí právo subjektu údajů získat od správce informaci (potvrzení), zda jsou či nejsou jeho osobní údaje zpracovávány a pokud jsou zpracovávány, má subjekt údajů právo tyto osobní údaje získat a zároveň má právo získat následující informace: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účely zpracování,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kategorie dotčených osobních údajů,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příjemci nebo kategorie příjemců, kterým osobní údaje byly nebo budou zpřístupněny,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plánovaná doba, po kterou budou osobní údaje uloženy,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existence práva požadovat od správce opravu nebo výmaz osobních údajů, právo vznést námitku,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právo podat stížnost u dozorového úřadu,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veškeré dostupné informace o zdroji osobních údajů, pokud nejsou získány od subjektu údajů,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skutečnost, že dochází k automatizovanému rozhodování, včetně profilování.</w:t>
      </w:r>
    </w:p>
    <w:p>
      <w:pPr>
        <w:pStyle w:val="NormalWeb"/>
        <w:spacing w:beforeAutospacing="0" w:before="120" w:afterAutospacing="0" w:after="1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Pokud správce o fyzické osobě žádné údaje nezpracovává, poskytuje se informace, že osobní údaje tazatele nejsou předmětem zpracování osobních údajů ze strany správce.</w:t>
      </w:r>
    </w:p>
    <w:p>
      <w:pPr>
        <w:pStyle w:val="NormalWeb"/>
        <w:spacing w:beforeAutospacing="0" w:before="120" w:afterAutospacing="0" w:after="1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Jestliže subjekt údajů podává žádost v elektronické formě, poskytnou se informace v elektronické formě, která se běžně používá, pokud subjekt údajů nepožádá o jiný způsob.</w:t>
      </w:r>
    </w:p>
    <w:p>
      <w:pPr>
        <w:pStyle w:val="NormalWeb"/>
        <w:spacing w:beforeAutospacing="0" w:before="120" w:afterAutospacing="0" w:after="1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Lhůta: Informace musí být poskytnuta bez zbytečného odkladu a v každém případě do jednoho měsíce od obdržení žádosti. Lhůtu lze ve výjimečných případech prodloužit o dva měsíce, o čemž musí být subjekt údajů ze strany správce informován, včetně důvodů prodloužení. V případě, že Vaší žádosti nebude vyhověno, bude Vás naše organizace informovat nejpozději do jednoho měsíce od obdržení žádosti o důvodech odmítnutí a o možnosti podat stížnost u dozorového úřadu a žádat o soudní ochranu. </w:t>
      </w:r>
    </w:p>
    <w:p>
      <w:pPr>
        <w:pStyle w:val="NormalWeb"/>
        <w:spacing w:beforeAutospacing="0" w:before="120" w:afterAutospacing="0" w:after="1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Poplatek: Zásadně platí, že informace se poskytují bezplatně. Vyhodnotí-li naše organizace Vaši žádost jako zjevně nedůvodnou nebo nepřiměřenou, má právo žádost odmítnout, nebo za její vyřízení požadovat přiměřený administrativní poplatek. Před případným vyměřením poplatku Vás naše organizace vyrozumí o jeho výši a požádá Vás o souhlas s vyřízením zpoplatněné žádosti. </w:t>
      </w:r>
    </w:p>
    <w:p>
      <w:pPr>
        <w:pStyle w:val="NormalWeb"/>
        <w:spacing w:beforeAutospacing="0" w:before="120" w:afterAutospacing="0" w:after="1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Právo podat stížnost kvůli způsobu vyřízení žádosti: Pokud nebudete spokojeni s vyřízením Vaší žádosti, máte právo si stěžovat u správce-adresáta Vaší žádosti na této adrese: ATOL Group, a.s., Vejvanovského 453/3, 767 01, Mgr. Karel Barot, jednatel. Jste oprávněni rovněž podat stížnost u Úřadu pro ochranu osobních údajů (ÚOOÚ).</w:t>
      </w:r>
    </w:p>
    <w:p>
      <w:pPr>
        <w:pStyle w:val="NormalWeb"/>
        <w:spacing w:beforeAutospacing="0" w:before="120" w:afterAutospacing="0" w:after="1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Právo na přístup k osobním údajům je jedním z práv subjektů údajů. Mezi další práva patří právo na výmaz (tzv. právo být zapomenut), právo na přenositelnost, právo na opravu, právo na omezení zpracování, právo vznést námitku a právo nebýt předmětem žádného rozhodnutí založeného výhradně na automatizovaném rozhodování. Pakliže máte zájem využít některého svého práva navíc k právu na přístup, uveďte to laskavě níže.</w:t>
      </w:r>
    </w:p>
    <w:p>
      <w:pPr>
        <w:pStyle w:val="NormalWeb"/>
        <w:spacing w:beforeAutospacing="0" w:before="120" w:afterAutospacing="0" w:after="1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Další práva, která chci využít: </w:t>
      </w:r>
    </w:p>
    <w:p>
      <w:pPr>
        <w:pStyle w:val="NormalWeb"/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360"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before="280" w:after="28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Více informací o svých právech naleznete na webových stránkách správce http://www.atol-nabytek.cz/.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Identifikace žadatele: 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Jednoznačné zjištění totožnosti žadatele slouží k potvrzení, že práva žadatele jsou oprávněná a nejde o zneužití neoprávněnou osobou. Jelikož naše organizace nakládá rovněž s citlivými osobními údaji, vyžadujeme z tohoto důvodu úředně ověřený podpis žadatele</w:t>
      </w:r>
      <w:r>
        <w:rPr>
          <w:rStyle w:val="FootnoteAnchor"/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, uznávaný elektronický podpis nebo doložení kopie dokladu (občanského průkazu, cestovního pasu, řidičského průkazu, rodného listu).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Svým podpisem potvrzuji, že veškeré údaje, které jsem uvedl/a v tomto formuláři, jsou správné a pravdivé a jsem oprávněn/a s nimi nakládat. Beru na vědomí, že v případě, že se ukáže toto mé prohlášení jako nepravdivé, přejímám odpovědnost a důsledky za nakládání s osobními údaji poskytnutými dle této žádosti.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V ………………………………. dne……………       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Podpis žadatele (ověřený):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Ověřit podpis lze například na kontaktních místech Czech Point, u notářů, advokátů, krajských, obecních a městských úřadů, ale také na zastupitelských úřadech (velvyslanectvích) v zahraničí. Kontaktní místa provozuje Česká pošta, Hospodářská komora a také banky, kterým Ministerstvo vnitra udělilo autorizaci.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6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uiPriority="99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388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a593c"/>
    <w:pPr>
      <w:keepNext w:val="true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Nadpis2Char"/>
    <w:qFormat/>
    <w:rsid w:val="00d831d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rsid w:val="00b67fa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Footer"/>
    <w:uiPriority w:val="99"/>
    <w:qFormat/>
    <w:rsid w:val="00fa5081"/>
    <w:rPr>
      <w:rFonts w:ascii="Calibri" w:hAnsi="Calibri" w:eastAsia="Calibri"/>
      <w:sz w:val="22"/>
      <w:szCs w:val="22"/>
      <w:lang w:eastAsia="en-US"/>
    </w:rPr>
  </w:style>
  <w:style w:type="character" w:styleId="InternetLink">
    <w:name w:val="Hyperlink"/>
    <w:basedOn w:val="DefaultParagraphFont"/>
    <w:uiPriority w:val="99"/>
    <w:unhideWhenUsed/>
    <w:rsid w:val="00fa5081"/>
    <w:rPr>
      <w:color w:val="0000FF"/>
      <w:u w:val="single"/>
    </w:rPr>
  </w:style>
  <w:style w:type="character" w:styleId="ZhlavChar" w:customStyle="1">
    <w:name w:val="Záhlaví Char"/>
    <w:basedOn w:val="DefaultParagraphFont"/>
    <w:link w:val="Header"/>
    <w:qFormat/>
    <w:rsid w:val="00a838a2"/>
    <w:rPr>
      <w:sz w:val="24"/>
      <w:szCs w:val="24"/>
    </w:rPr>
  </w:style>
  <w:style w:type="character" w:styleId="Nadpis2Char" w:customStyle="1">
    <w:name w:val="Nadpis 2 Char"/>
    <w:basedOn w:val="DefaultParagraphFont"/>
    <w:link w:val="Heading2"/>
    <w:qFormat/>
    <w:rsid w:val="00d831d6"/>
    <w:rPr>
      <w:rFonts w:ascii="Arial" w:hAnsi="Arial" w:cs="Arial"/>
      <w:b/>
      <w:bCs/>
      <w:i/>
      <w:iCs/>
      <w:sz w:val="28"/>
      <w:szCs w:val="28"/>
    </w:rPr>
  </w:style>
  <w:style w:type="character" w:styleId="TextbublinyChar" w:customStyle="1">
    <w:name w:val="Text bubliny Char"/>
    <w:basedOn w:val="DefaultParagraphFont"/>
    <w:link w:val="BalloonText"/>
    <w:qFormat/>
    <w:rsid w:val="005a593c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Heading1"/>
    <w:uiPriority w:val="99"/>
    <w:qFormat/>
    <w:rsid w:val="005a593c"/>
    <w:rPr>
      <w:b/>
      <w:bCs/>
      <w:i/>
      <w:iCs/>
      <w:sz w:val="36"/>
      <w:szCs w:val="36"/>
    </w:rPr>
  </w:style>
  <w:style w:type="character" w:styleId="Nadpis3Char" w:customStyle="1">
    <w:name w:val="Nadpis 3 Char"/>
    <w:basedOn w:val="DefaultParagraphFont"/>
    <w:link w:val="Heading3"/>
    <w:uiPriority w:val="99"/>
    <w:qFormat/>
    <w:locked/>
    <w:rsid w:val="005a593c"/>
    <w:rPr>
      <w:rFonts w:ascii="Arial" w:hAnsi="Arial" w:cs="Arial"/>
      <w:b/>
      <w:bCs/>
      <w:sz w:val="26"/>
      <w:szCs w:val="26"/>
    </w:rPr>
  </w:style>
  <w:style w:type="character" w:styleId="TextpoznpodarouChar" w:customStyle="1">
    <w:name w:val="Text pozn. pod čarou Char"/>
    <w:basedOn w:val="DefaultParagraphFont"/>
    <w:link w:val="Footnote"/>
    <w:uiPriority w:val="99"/>
    <w:semiHidden/>
    <w:qFormat/>
    <w:rsid w:val="00357d9a"/>
    <w:rPr/>
  </w:style>
  <w:style w:type="character" w:styleId="FootnoteCharacters">
    <w:name w:val="Footnote Characters"/>
    <w:uiPriority w:val="99"/>
    <w:semiHidden/>
    <w:qFormat/>
    <w:rsid w:val="00357d9a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Nadpis1Char1" w:customStyle="1">
    <w:name w:val="nadpis 1 Char"/>
    <w:link w:val="Nadpis1"/>
    <w:qFormat/>
    <w:rsid w:val="00357d9a"/>
    <w:rPr>
      <w:rFonts w:ascii="Calibri Light" w:hAnsi="Calibri Light" w:cs="Mangal"/>
      <w:color w:val="2E74B5"/>
      <w:kern w:val="2"/>
      <w:sz w:val="32"/>
      <w:szCs w:val="29"/>
      <w:lang w:eastAsia="hi-IN" w:bidi="hi-IN"/>
    </w:rPr>
  </w:style>
  <w:style w:type="character" w:styleId="VisitedInternetLink">
    <w:name w:val="FollowedHyperlink"/>
    <w:rPr>
      <w:color w:val="800000"/>
      <w:u w:val="single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ZpatChar"/>
    <w:uiPriority w:val="99"/>
    <w:unhideWhenUsed/>
    <w:rsid w:val="00fa5081"/>
    <w:pPr>
      <w:tabs>
        <w:tab w:val="clear" w:pos="708"/>
        <w:tab w:val="center" w:pos="4536" w:leader="none"/>
        <w:tab w:val="right" w:pos="9072" w:leader="none"/>
      </w:tabs>
      <w:spacing w:lineRule="auto" w:line="276" w:before="0" w:after="200"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link w:val="ZhlavChar"/>
    <w:rsid w:val="00a838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5a593c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xtpoznpodarouChar"/>
    <w:uiPriority w:val="99"/>
    <w:semiHidden/>
    <w:rsid w:val="00357d9a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57d9a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adpis1" w:customStyle="1">
    <w:name w:val="nadpis 1"/>
    <w:basedOn w:val="Heading1"/>
    <w:link w:val="Nadpis1Char1"/>
    <w:qFormat/>
    <w:rsid w:val="00357d9a"/>
    <w:pPr>
      <w:keepLines/>
      <w:widowControl w:val="false"/>
      <w:suppressAutoHyphens w:val="true"/>
      <w:spacing w:before="240" w:after="0"/>
      <w:ind w:left="720" w:hanging="0"/>
    </w:pPr>
    <w:rPr>
      <w:rFonts w:ascii="Calibri Light" w:hAnsi="Calibri Light" w:cs="Mangal"/>
      <w:b w:val="false"/>
      <w:bCs w:val="false"/>
      <w:i w:val="false"/>
      <w:iCs w:val="false"/>
      <w:color w:val="2E74B5"/>
      <w:kern w:val="2"/>
      <w:sz w:val="32"/>
      <w:szCs w:val="29"/>
      <w:lang w:eastAsia="hi-IN" w:bidi="hi-IN"/>
    </w:rPr>
  </w:style>
  <w:style w:type="paragraph" w:styleId="NormalWeb">
    <w:name w:val="Normal (Web)"/>
    <w:basedOn w:val="Normal"/>
    <w:uiPriority w:val="99"/>
    <w:unhideWhenUsed/>
    <w:qFormat/>
    <w:rsid w:val="00357d9a"/>
    <w:pPr>
      <w:spacing w:beforeAutospacing="1" w:afterAutospacing="1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506C5-1517-4C82-8417-F1CF6091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Application>LibreOffice/7.5.7.1$Windows_X86_64 LibreOffice_project/47eb0cf7efbacdee9b19ae25d6752381ede23126</Application>
  <AppVersion>15.0000</AppVersion>
  <Pages>4</Pages>
  <Words>1242</Words>
  <Characters>8143</Characters>
  <CharactersWithSpaces>9446</CharactersWithSpaces>
  <Paragraphs>76</Paragraphs>
  <Company>DD a ÚSP Smečno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2023-10-20T11:43:47Z</dcterms:created>
  <dc:creator/>
  <dc:description/>
  <dc:language>cs-CZ</dc:language>
  <cp:lastModifiedBy/>
  <cp:revision>1</cp:revision>
  <dc:subject/>
  <dc:title>Milí spolubydlící,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